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95D" w:rsidRDefault="009E195D" w:rsidP="009E195D">
      <w:pPr>
        <w:tabs>
          <w:tab w:val="left" w:pos="2127"/>
        </w:tabs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 w:rsidRPr="009E195D">
        <w:rPr>
          <w:rFonts w:ascii="Times New Roman" w:eastAsia="Times New Roman" w:hAnsi="Times New Roman"/>
          <w:lang w:eastAsia="pl-PL"/>
        </w:rPr>
        <w:t xml:space="preserve">Anna Kucz: Kobiety i milczenie w </w:t>
      </w:r>
      <w:r w:rsidRPr="009E195D">
        <w:rPr>
          <w:rFonts w:ascii="Times New Roman" w:eastAsia="Times New Roman" w:hAnsi="Times New Roman"/>
          <w:i/>
          <w:lang w:eastAsia="pl-PL"/>
        </w:rPr>
        <w:t>Pervigilium Veneris</w:t>
      </w:r>
      <w:r w:rsidRPr="009E195D">
        <w:rPr>
          <w:rFonts w:ascii="Times New Roman" w:eastAsia="Times New Roman" w:hAnsi="Times New Roman"/>
          <w:lang w:eastAsia="pl-PL"/>
        </w:rPr>
        <w:t>.</w:t>
      </w:r>
    </w:p>
    <w:p w:rsidR="009E195D" w:rsidRPr="009E195D" w:rsidRDefault="009E195D" w:rsidP="009E195D">
      <w:pPr>
        <w:tabs>
          <w:tab w:val="left" w:pos="2127"/>
        </w:tabs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</w:p>
    <w:p w:rsidR="009E195D" w:rsidRPr="009E195D" w:rsidRDefault="009E195D" w:rsidP="009E195D">
      <w:pPr>
        <w:tabs>
          <w:tab w:val="left" w:pos="2127"/>
        </w:tabs>
        <w:spacing w:after="0" w:line="276" w:lineRule="auto"/>
        <w:jc w:val="both"/>
        <w:rPr>
          <w:rFonts w:ascii="Times New Roman" w:eastAsia="Times New Roman" w:hAnsi="Times New Roman"/>
          <w:b/>
          <w:lang w:eastAsia="pl-PL"/>
        </w:rPr>
      </w:pPr>
      <w:r w:rsidRPr="009E195D">
        <w:rPr>
          <w:rFonts w:ascii="Times New Roman" w:eastAsia="Times New Roman" w:hAnsi="Times New Roman"/>
          <w:b/>
          <w:lang w:eastAsia="pl-PL"/>
        </w:rPr>
        <w:t xml:space="preserve">Streszczenie: </w:t>
      </w:r>
      <w:r w:rsidRPr="009E195D">
        <w:rPr>
          <w:rFonts w:ascii="Times New Roman" w:eastAsia="Times New Roman" w:hAnsi="Times New Roman"/>
          <w:lang w:eastAsia="pl-PL"/>
        </w:rPr>
        <w:t xml:space="preserve">Książka jest pierwszą w języku polskim monografią na temat fascynującego poematu  </w:t>
      </w:r>
      <w:r w:rsidRPr="009E195D">
        <w:rPr>
          <w:rFonts w:ascii="Times New Roman" w:eastAsia="Times New Roman" w:hAnsi="Times New Roman"/>
          <w:i/>
          <w:lang w:eastAsia="pl-PL"/>
        </w:rPr>
        <w:t>Pervigilium Veneris</w:t>
      </w:r>
      <w:r w:rsidRPr="009E195D">
        <w:rPr>
          <w:rFonts w:ascii="Times New Roman" w:eastAsia="Times New Roman" w:hAnsi="Times New Roman"/>
          <w:lang w:eastAsia="pl-PL"/>
        </w:rPr>
        <w:t>, co do datacji którego istnieją kontrowersje naukowe.</w:t>
      </w:r>
      <w:r w:rsidRPr="009E195D">
        <w:rPr>
          <w:rFonts w:ascii="Arial" w:eastAsia="Times New Roman" w:hAnsi="Arial" w:cs="Arial"/>
          <w:lang w:eastAsia="pl-PL"/>
        </w:rPr>
        <w:t xml:space="preserve"> </w:t>
      </w:r>
      <w:r w:rsidRPr="009E195D">
        <w:rPr>
          <w:rFonts w:ascii="Times New Roman" w:hAnsi="Times New Roman"/>
        </w:rPr>
        <w:t xml:space="preserve">Dlatego pierwszy rozdział poświęcony jest zagadnieniom dotyczącym zarówno autorstwa, jak i sprecyzowania czasu powstania dzieła. W drugim rozdziale autorka wyjaśnia termin </w:t>
      </w:r>
      <w:r w:rsidRPr="009E195D">
        <w:rPr>
          <w:rFonts w:ascii="Times New Roman" w:hAnsi="Times New Roman"/>
          <w:i/>
        </w:rPr>
        <w:t>pervigilium</w:t>
      </w:r>
      <w:r w:rsidRPr="009E195D">
        <w:rPr>
          <w:rFonts w:ascii="Times New Roman" w:hAnsi="Times New Roman"/>
        </w:rPr>
        <w:t xml:space="preserve"> oraz zarysowuje strukturę poematu. Niektórzy podejrzewają, że poemat został napisany przez kobietę, być może poetkę Julię Bal</w:t>
      </w:r>
      <w:r w:rsidR="009F13D0">
        <w:rPr>
          <w:rFonts w:ascii="Times New Roman" w:hAnsi="Times New Roman"/>
        </w:rPr>
        <w:t>billę. To podejrzenie korel</w:t>
      </w:r>
      <w:r w:rsidRPr="009E195D">
        <w:rPr>
          <w:rFonts w:ascii="Times New Roman" w:hAnsi="Times New Roman"/>
        </w:rPr>
        <w:t xml:space="preserve">uje z zakończeniem poematu na cześć Wenery, którego protagonistkami są kobiety – nimfy, Diana i Venus, a także Prokne i Filomela. Ta feminizująca sceneria skłania wprost do przyjrzenia się roli kobiety w perspektywie idyllicznej – tła  całego utworu. Analiza środków i technik poetyckich służących obrazowaniu </w:t>
      </w:r>
      <w:r w:rsidRPr="009E195D">
        <w:rPr>
          <w:rFonts w:ascii="Times New Roman" w:hAnsi="Times New Roman"/>
          <w:i/>
        </w:rPr>
        <w:t xml:space="preserve">locus amoenus </w:t>
      </w:r>
      <w:r w:rsidRPr="009E195D">
        <w:rPr>
          <w:rFonts w:ascii="Times New Roman" w:hAnsi="Times New Roman"/>
        </w:rPr>
        <w:t>w poemacie, ze szczególnym uwzględnieniem kobiet, a także motywów z nimi związanych, jest założeniem  trzeciego rozdziału, w którym uwydatniono passusy ilustrujące wrażenia słuchowe, do</w:t>
      </w:r>
      <w:r w:rsidR="00D1566C">
        <w:rPr>
          <w:rFonts w:ascii="Times New Roman" w:hAnsi="Times New Roman"/>
        </w:rPr>
        <w:t>tykowe, węchowe i wzrokowe w celu</w:t>
      </w:r>
      <w:r w:rsidRPr="009E195D">
        <w:rPr>
          <w:rFonts w:ascii="Times New Roman" w:hAnsi="Times New Roman"/>
        </w:rPr>
        <w:t xml:space="preserve"> zrekonstruowania językowego obrazu percepcji zmysłowych, jaki wyłania się w </w:t>
      </w:r>
      <w:r w:rsidRPr="009E195D">
        <w:rPr>
          <w:rFonts w:ascii="Times New Roman" w:hAnsi="Times New Roman"/>
          <w:i/>
        </w:rPr>
        <w:t>Pervigilium Veneris</w:t>
      </w:r>
      <w:r w:rsidRPr="009E195D">
        <w:rPr>
          <w:rFonts w:ascii="Times New Roman" w:hAnsi="Times New Roman"/>
        </w:rPr>
        <w:t xml:space="preserve">. W rozdziałach kolejnych, w czwartym i piątym, formujących zasadniczą część pracy, obiektem badań są głównie te strofy dzieła, w których są zauważalne kategorie poetyckie, służące obrazowaniu bohaterek świata mitologicznego, ze szczególnym uwzględnieniem flory. Autorka analizuje w nich użyte w poemacie motywy literackie, mitologiczne, a także elementy w zakresie kategorii estetyczno-poetyckich, wygenerowane dzięki zabiegom stylistycznym. Ponadto przeanalizowane techniki portretowania współzawodniczących ze sobą bogiń Diany i Wenus oraz tragicznych sióstr Filomeli i Prokne, zestawia z prefiguracjami zawartymi w poematach m.in. Lukrecjusza, Katullusa, Owidiusza, Stacjusza i Nemezjana. Uwydatnienie </w:t>
      </w:r>
      <w:r w:rsidRPr="009E195D">
        <w:rPr>
          <w:rFonts w:ascii="Times New Roman" w:eastAsia="Times New Roman" w:hAnsi="Times New Roman"/>
          <w:lang w:eastAsia="pl-PL"/>
        </w:rPr>
        <w:t xml:space="preserve">niezwykłych podobieństw zwrotów i motywów, jakie pojawiają się tak w </w:t>
      </w:r>
      <w:r w:rsidRPr="009E195D">
        <w:rPr>
          <w:rFonts w:ascii="Times New Roman" w:eastAsia="Times New Roman" w:hAnsi="Times New Roman"/>
          <w:i/>
          <w:lang w:eastAsia="pl-PL"/>
        </w:rPr>
        <w:t>Pervigilium</w:t>
      </w:r>
      <w:r w:rsidRPr="009E195D">
        <w:rPr>
          <w:rFonts w:ascii="Times New Roman" w:eastAsia="Times New Roman" w:hAnsi="Times New Roman"/>
          <w:lang w:eastAsia="pl-PL"/>
        </w:rPr>
        <w:t xml:space="preserve">, jak i w poezji Nemezjana, </w:t>
      </w:r>
      <w:r w:rsidRPr="009E195D">
        <w:rPr>
          <w:rFonts w:ascii="Times New Roman" w:hAnsi="Times New Roman"/>
        </w:rPr>
        <w:t xml:space="preserve">przyczyniło się do potwierdzenia tezy Paula Monceaux, że autorem dzieła może być Nemezjan, kartagiński poeta tworzący w </w:t>
      </w:r>
      <w:r w:rsidR="00103283">
        <w:rPr>
          <w:rFonts w:ascii="Times New Roman" w:hAnsi="Times New Roman"/>
        </w:rPr>
        <w:t>III w. n.e. Przyjęty</w:t>
      </w:r>
      <w:r w:rsidRPr="009E195D">
        <w:rPr>
          <w:rFonts w:ascii="Times New Roman" w:hAnsi="Times New Roman"/>
        </w:rPr>
        <w:t xml:space="preserve"> model lektury, został już raz wykorzystany</w:t>
      </w:r>
      <w:r w:rsidR="00B04B42" w:rsidRPr="00B04B42">
        <w:rPr>
          <w:rFonts w:ascii="Times New Roman" w:hAnsi="Times New Roman"/>
        </w:rPr>
        <w:t xml:space="preserve"> </w:t>
      </w:r>
      <w:r w:rsidR="00B04B42">
        <w:rPr>
          <w:rFonts w:ascii="Times New Roman" w:hAnsi="Times New Roman"/>
        </w:rPr>
        <w:t>przez autorkę</w:t>
      </w:r>
      <w:r w:rsidRPr="009E195D">
        <w:rPr>
          <w:rFonts w:ascii="Times New Roman" w:hAnsi="Times New Roman"/>
        </w:rPr>
        <w:t xml:space="preserve"> </w:t>
      </w:r>
      <w:bookmarkStart w:id="0" w:name="_GoBack"/>
      <w:bookmarkEnd w:id="0"/>
      <w:r w:rsidRPr="009E195D">
        <w:rPr>
          <w:rFonts w:ascii="Times New Roman" w:hAnsi="Times New Roman"/>
        </w:rPr>
        <w:t>podczas badania utworów Nemezjana i odbiega on od współczesnego sposobu rozumienia pojęc</w:t>
      </w:r>
      <w:r w:rsidR="00103283">
        <w:rPr>
          <w:rFonts w:ascii="Times New Roman" w:hAnsi="Times New Roman"/>
        </w:rPr>
        <w:t>ia wizualizacji. Interesuje ją</w:t>
      </w:r>
      <w:r w:rsidRPr="009E195D">
        <w:rPr>
          <w:rFonts w:ascii="Times New Roman" w:hAnsi="Times New Roman"/>
        </w:rPr>
        <w:t xml:space="preserve"> kwestia tworzenia scen obecnych w tekstach poetyckich, oraz sposobów, w jakich generowanie to funkcjonuje. Dostrzegalne są w nich przede wszystkim kategorie, porządkujące i kształtujące estetykę literacką okresu późnego antyku, do których należą między innymi: wzniosłość, wdzięk, urozmaicenie i tzw. retoryczny manieryzm. W finalnym, to jest piątym rozdziale, prze</w:t>
      </w:r>
      <w:r>
        <w:rPr>
          <w:rFonts w:ascii="Times New Roman" w:hAnsi="Times New Roman"/>
        </w:rPr>
        <w:t xml:space="preserve">dmiotem refleksji jest kwestia </w:t>
      </w:r>
      <w:r w:rsidRPr="009E195D">
        <w:rPr>
          <w:rFonts w:ascii="Times New Roman" w:hAnsi="Times New Roman"/>
        </w:rPr>
        <w:t xml:space="preserve">wyrażona w enigmatycznych słowach </w:t>
      </w:r>
      <w:r w:rsidRPr="009E195D">
        <w:rPr>
          <w:rFonts w:ascii="Times New Roman" w:hAnsi="Times New Roman"/>
          <w:i/>
        </w:rPr>
        <w:t>Terei puella</w:t>
      </w:r>
      <w:r w:rsidRPr="009E195D">
        <w:rPr>
          <w:rFonts w:ascii="Times New Roman" w:hAnsi="Times New Roman"/>
        </w:rPr>
        <w:t xml:space="preserve"> oraz </w:t>
      </w:r>
      <w:r w:rsidRPr="009E195D">
        <w:rPr>
          <w:rFonts w:ascii="Times New Roman" w:hAnsi="Times New Roman"/>
          <w:i/>
        </w:rPr>
        <w:t xml:space="preserve">Illa cantat, nos tacemus </w:t>
      </w:r>
      <w:r w:rsidRPr="009E195D">
        <w:rPr>
          <w:rFonts w:ascii="Times New Roman" w:hAnsi="Times New Roman"/>
        </w:rPr>
        <w:t>(ww. 86 i 89), które nawiązują do motywu milczenia kobiet, mocno podkreślonego w literaturze  antycznej. Jeśli chodzi o zaproponowane monograficzne ujęcie, jest ono zarówno przyczynkiem częściowo tylko wypełniającym lukę w polskich badaniach nad poematem, jak i okazją przybliżenia odbiorcom konkretyzacji dotyczących obrazowania milczenia i kobiet. Kobiety i milczenie jako główne motywy organizują świat przedstawiony w tym „czarującym dziele” (Curtius 1997: 409), które jest hymnem sławiącym miłość. Argumenty zaproponowan</w:t>
      </w:r>
      <w:r w:rsidR="00103283">
        <w:rPr>
          <w:rFonts w:ascii="Times New Roman" w:hAnsi="Times New Roman"/>
        </w:rPr>
        <w:t>e w niniejszym studium umożliwiają</w:t>
      </w:r>
      <w:r w:rsidRPr="009E195D">
        <w:rPr>
          <w:rFonts w:ascii="Times New Roman" w:hAnsi="Times New Roman"/>
        </w:rPr>
        <w:t xml:space="preserve"> wgląd w poetycką i estetyczną mentalność rzymskich elit późnego antyku, dzięki czemu monografia będzie przydatną</w:t>
      </w:r>
      <w:r w:rsidR="00E66B86">
        <w:rPr>
          <w:rFonts w:ascii="Times New Roman" w:hAnsi="Times New Roman"/>
        </w:rPr>
        <w:t xml:space="preserve"> lekturą: zarówno</w:t>
      </w:r>
      <w:r w:rsidRPr="009E195D">
        <w:rPr>
          <w:rFonts w:ascii="Times New Roman" w:hAnsi="Times New Roman"/>
        </w:rPr>
        <w:t xml:space="preserve"> dla specjalistów, </w:t>
      </w:r>
      <w:r w:rsidR="00E66B86">
        <w:rPr>
          <w:rFonts w:ascii="Times New Roman" w:hAnsi="Times New Roman"/>
        </w:rPr>
        <w:t>jak</w:t>
      </w:r>
      <w:r>
        <w:rPr>
          <w:rFonts w:ascii="Times New Roman" w:hAnsi="Times New Roman"/>
        </w:rPr>
        <w:t xml:space="preserve"> również dla czytelników nie</w:t>
      </w:r>
      <w:r w:rsidRPr="009E195D">
        <w:rPr>
          <w:rFonts w:ascii="Times New Roman" w:hAnsi="Times New Roman"/>
        </w:rPr>
        <w:t>znających języka łacińskiego. Ten niewielkich rozmiarów poemat, liczący 93 wersy w tetrametrze trocheicznym katalektycznym,</w:t>
      </w:r>
      <w:r w:rsidRPr="009E195D">
        <w:rPr>
          <w:rFonts w:ascii="Times New Roman" w:hAnsi="Times New Roman"/>
          <w:i/>
        </w:rPr>
        <w:t xml:space="preserve"> </w:t>
      </w:r>
      <w:r w:rsidRPr="009E195D">
        <w:rPr>
          <w:rFonts w:ascii="Times New Roman" w:hAnsi="Times New Roman"/>
        </w:rPr>
        <w:t xml:space="preserve">jest modelowym przykładem polisemicznego tekstu i stanowi ważny dokument jako narzędzie badawcze i źródło poznawcze późnoantycznej poezji przesyconej nawiązaniami do antycznej literatury okresu klasycznego. </w:t>
      </w:r>
    </w:p>
    <w:p w:rsidR="009E195D" w:rsidRPr="009E195D" w:rsidRDefault="009E195D" w:rsidP="009E195D">
      <w:pPr>
        <w:spacing w:line="276" w:lineRule="auto"/>
      </w:pPr>
    </w:p>
    <w:p w:rsidR="0002445D" w:rsidRPr="009E195D" w:rsidRDefault="0002445D" w:rsidP="009E195D">
      <w:pPr>
        <w:spacing w:line="276" w:lineRule="auto"/>
      </w:pPr>
    </w:p>
    <w:sectPr w:rsidR="0002445D" w:rsidRPr="009E19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1CB" w:rsidRDefault="002351CB" w:rsidP="009E195D">
      <w:pPr>
        <w:spacing w:after="0" w:line="240" w:lineRule="auto"/>
      </w:pPr>
      <w:r>
        <w:separator/>
      </w:r>
    </w:p>
  </w:endnote>
  <w:endnote w:type="continuationSeparator" w:id="0">
    <w:p w:rsidR="002351CB" w:rsidRDefault="002351CB" w:rsidP="009E1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1CB" w:rsidRDefault="002351CB" w:rsidP="009E195D">
      <w:pPr>
        <w:spacing w:after="0" w:line="240" w:lineRule="auto"/>
      </w:pPr>
      <w:r>
        <w:separator/>
      </w:r>
    </w:p>
  </w:footnote>
  <w:footnote w:type="continuationSeparator" w:id="0">
    <w:p w:rsidR="002351CB" w:rsidRDefault="002351CB" w:rsidP="009E19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BBE"/>
    <w:rsid w:val="0002445D"/>
    <w:rsid w:val="00103283"/>
    <w:rsid w:val="002351CB"/>
    <w:rsid w:val="00770BBE"/>
    <w:rsid w:val="00891444"/>
    <w:rsid w:val="00947B99"/>
    <w:rsid w:val="009E195D"/>
    <w:rsid w:val="009F13D0"/>
    <w:rsid w:val="00B04B42"/>
    <w:rsid w:val="00D1566C"/>
    <w:rsid w:val="00E66B86"/>
    <w:rsid w:val="00F8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0D5E6"/>
  <w15:chartTrackingRefBased/>
  <w15:docId w15:val="{CA054827-37BB-43F6-AFC1-39900FD1B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195D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9E19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195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E195D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553</Words>
  <Characters>3323</Characters>
  <Application>Microsoft Office Word</Application>
  <DocSecurity>0</DocSecurity>
  <Lines>27</Lines>
  <Paragraphs>7</Paragraphs>
  <ScaleCrop>false</ScaleCrop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kucz.robert@gmail.com</dc:creator>
  <cp:keywords/>
  <dc:description/>
  <cp:lastModifiedBy>kucz.robert@gmail.com</cp:lastModifiedBy>
  <cp:revision>8</cp:revision>
  <dcterms:created xsi:type="dcterms:W3CDTF">2023-11-29T07:20:00Z</dcterms:created>
  <dcterms:modified xsi:type="dcterms:W3CDTF">2023-11-30T06:53:00Z</dcterms:modified>
</cp:coreProperties>
</file>